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N 8</w:t>
      </w:r>
    </w:p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к Государственной программе</w:t>
      </w:r>
    </w:p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ПОРЯДОК</w:t>
      </w:r>
    </w:p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ПРЕДОСТАВЛЕНИЯ И РАСПРЕДЕЛЕНИЯ СУБСИДИИ МЕСТНЫМ БЮДЖЕТАМ</w:t>
      </w:r>
    </w:p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ИЗ ОБЛАСТНОГО БЮДЖЕТА НА ОБЕСПЕЧЕНИЕ МЕРОПРИЯТИЙ</w:t>
      </w:r>
    </w:p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 ПЕРЕСЕЛЕНИЮ ГРАЖДАН ИЗ АВАРИЙНОГО ЖИЛИЩНОГО ФОНДА</w:t>
      </w:r>
    </w:p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4"/>
      </w:tblGrid>
      <w:tr w:rsidR="000C69C8" w:rsidRPr="000C69C8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C69C8" w:rsidRPr="000C69C8" w:rsidRDefault="000C6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69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Список изменяющих документов</w:t>
            </w:r>
          </w:p>
          <w:p w:rsidR="000C69C8" w:rsidRPr="000C69C8" w:rsidRDefault="000C6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69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 ред. постановлений Правительства Кировской области</w:t>
            </w:r>
          </w:p>
          <w:p w:rsidR="000C69C8" w:rsidRPr="000C69C8" w:rsidRDefault="000C6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69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14.04.2020 </w:t>
            </w:r>
            <w:hyperlink r:id="rId4" w:history="1">
              <w:r w:rsidRPr="000C69C8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N 184-П</w:t>
              </w:r>
            </w:hyperlink>
            <w:r w:rsidRPr="000C69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30.04.2020 </w:t>
            </w:r>
            <w:hyperlink r:id="rId5" w:history="1">
              <w:r w:rsidRPr="000C69C8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N 223-П</w:t>
              </w:r>
            </w:hyperlink>
            <w:r w:rsidRPr="000C69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07.07.2020 </w:t>
            </w:r>
            <w:hyperlink r:id="rId6" w:history="1">
              <w:r w:rsidRPr="000C69C8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N 374-П</w:t>
              </w:r>
            </w:hyperlink>
            <w:r w:rsidRPr="000C69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</w:tbl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1. Порядок предоставления и распределения субсидии местным бюджетам из областного бюджета на обеспечение мероприятий по переселению граждан из аварийного жилищного фонда (далее - Порядок) определяет правила предоставления и распределения субсидии местным бюджетам из областного бюджета на обеспечение мероприятий по переселению граждан из аварийного жилищного фонда (далее - субсидия).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2. Субсидия предоставляется в целях софинансирования расходных обязательств на обеспечение мероприятий по переселению граждан из аварийного жилищного фонда.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3. Субсидия предоставляется министерством строительства Кировской области (далее - министерство).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Распределение субсидий осуществляется между муниципальными образованиями Кировской области (далее - муниципальные образования) - участниками областной адресной </w:t>
      </w:r>
      <w:hyperlink r:id="rId7" w:history="1">
        <w:r w:rsidRPr="000C69C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программы</w:t>
        </w:r>
      </w:hyperlink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"Переселение граждан, проживающих на территории Кировской области, из аварийного жилищного фонда, признанного таковым до 1 января 2017 года" на 2019 - 2025 годы, утвержденной постановлением Правительства Кировской области от 27.03.2019 N 113-П "Об областной адресной программе "Переселение граждан, проживающих на территории Кировской области, из аварийного жилищного фонда, признанного таковым до 1 января 2017 года" на 2019 - 2025 годы" (далее - адресная программа), которые выполнили установленные </w:t>
      </w:r>
      <w:hyperlink r:id="rId8" w:history="1">
        <w:r w:rsidRPr="000C69C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14</w:t>
        </w:r>
      </w:hyperlink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21.07.2007 N 185-ФЗ "О Фонде содействия реформированию жилищно-коммунального хозяйства" условия предоставления финансовой поддержки за счет средств Фонда содействия реформированию жилищно-коммунального хозяйства (далее - Фонд ЖКХ), на территории которых расположены аварийные многоквартирные дома, признанные таковыми до 01.01.2017.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5. Размер субсидии i-му муниципальному образованию определяется по формуле:</w:t>
      </w:r>
    </w:p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Si</w:t>
      </w:r>
      <w:proofErr w:type="spellEnd"/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proofErr w:type="spellStart"/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Ci</w:t>
      </w:r>
      <w:proofErr w:type="spellEnd"/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Y, где:</w:t>
      </w:r>
    </w:p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Si</w:t>
      </w:r>
      <w:proofErr w:type="spellEnd"/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субсидии i-му муниципальному образованию (в том числе за счет средств Фонда ЖКХ), тыс. рублей;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Ci</w:t>
      </w:r>
      <w:proofErr w:type="spellEnd"/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расходных обязательств на переселение граждан из аварийного жилищного фонда, определенный в соответствии с адресной программой;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Y - уровень софинансирования из областного бюджета (в том числе за счет средств Фонда ЖКХ), определенный в соответствии с дополнительным соглашением от 13.05.2019 N 1/25/ПС к договору от 13.05.2019 N 25/ПС о предоставлении и использовании финансовой поддержки за счет средств Фонда ЖКХ на переселение граждан из аварийного жилищного фонда (далее - дополнительное соглашение от 13.05.2019 N 1/25/ПС), в размере 99,9%.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6. Субсидия предоставляется муниципальным образованиям при соблюдении следующих условий: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при наличии муниципальной программы, содержащей мероприятия по переселению граждан из аварийного жилищного фонда, в целях софинансирования которых предоставляется субсидия из областного бюджета;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при наличии в бюджете муниципального образования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областного бюджета субсидии;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при заключении соглашения о предоставлении субсидии между министерством и муниципальным образованием (далее - соглашение);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предусмотренной </w:t>
      </w:r>
      <w:hyperlink r:id="rId9" w:history="1">
        <w:r w:rsidRPr="000C69C8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7 статьи 26</w:t>
        </w:r>
      </w:hyperlink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централизации закупок, финансовое обеспечение которых осуществляется за счет субсидий;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при отсутствии авансирования подрядных организаций по расходам, финансовое обеспечение которых осуществляется за счет субсидий;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при наличии положительного заключения государственной экспертизы проектной документации в случаях и порядке, установленных федеральным законодательством;</w:t>
      </w:r>
    </w:p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10" w:history="1">
        <w:r w:rsidRPr="000C69C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постановления</w:t>
        </w:r>
      </w:hyperlink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Кировской области от 14.04.2020 N 184-П)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при наличии положительного результата проверки сметной стоимости отдельных видов работ и объектов в случаях и порядке, установленных областным законодательством;</w:t>
      </w:r>
    </w:p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(абзац введен </w:t>
      </w:r>
      <w:hyperlink r:id="rId11" w:history="1">
        <w:r w:rsidRPr="000C69C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Кировской области от 14.04.2020 N 184-П)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при проведении Кировским областным государственным казенным учреждением "Управление капитального строительства" в соответствии с договорами, заключаемыми на безвозмездной основе, строительного контроля в процессе строительства объектов капитального строительства, финансовое обеспечение которых осуществляется за счет субсидий. Данное условие не распространяется на субсидии, предоставляемые на софинансирование муниципальных контрактов (договоров), заключенных до 01.01.2019, а также на субсидии, предоставляемые бюджету муниципального образования "Город Киров".</w:t>
      </w:r>
    </w:p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12" w:history="1">
        <w:r w:rsidRPr="000C69C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постановления</w:t>
        </w:r>
      </w:hyperlink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Кировской области от 14.04.2020 N 184-П)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7. Показателями результативности использования субсидии являются: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квадратных метров расселенного аварийного жилищного фонда, тыс. кв. метров;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граждан, расселенных из аварийного жилищного фонда, человек.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8. Для заключения соглашения муниципальные образования представляют в министерство в установленные им сроки: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выписку из муниципальной программы, содержащей мероприятия по переселению граждан из аварийного жилищного фонда;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выписку из решения о местном бюджете (сводной бюджетной росписи местного бюджета), подтверждающую наличие в местном бюджете бюджетных ассигнований на исполнение расходных обязательств.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9. Перечисление субсидий из областного бюджета в бюджеты муниципальных образований осуществляется в установленном порядке в пределах сумм, распределенных законом Кировской области об областном бюджете на соответствующий финансовый год, и (или) в пределах доведенных лимитов бюджетных обязательств.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передачи администрациями поселений администрациям муниципальных районов осуществления части своих полномочий по решению вопросов местного значения, в целях софинансирования которых предоставляются субсидии, расходование средств субсидий осуществляют получатели средств бюджетов муниципальных районов при наличии заключенных в установленном порядке соглашений между администрациями муниципальных районов и администрациями поселений.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Для перечисления субсидии муниципальные образования представляют министерству следующие документы: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бюджетную заявку с указанием размера запрашиваемой субсидии;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реестр заключенных муниципальных контрактов, заверенный главой муниципального образования;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копии платежных поручений, подтверждающих расходы местных бюджетов, направленные на софинансирование мероприятий по переселению граждан из аварийного жилищного фонда, заверенные главой муниципального образования.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9-1. Получатели средств местных бюджетов производят расходы на цели, указанные в </w:t>
      </w:r>
      <w:hyperlink r:id="rId13" w:history="1">
        <w:r w:rsidRPr="000C69C8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части 6 статьи 16</w:t>
        </w:r>
      </w:hyperlink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21.07.2007 N 185-ФЗ "О Фонде содействия реформированию жилищно-коммунального хозяйства", а в случае приобретения жилых помещений на вторичном рынке недвижимости производят расходы на приобретение жилых помещений, на которые отсутствует обременение, в том числе договором аренды недвижимого имущества.</w:t>
      </w:r>
    </w:p>
    <w:p w:rsidR="000C69C8" w:rsidRPr="000C69C8" w:rsidRDefault="000C69C8" w:rsidP="000C6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(п. 9-1 в ред. </w:t>
      </w:r>
      <w:hyperlink r:id="rId14" w:history="1">
        <w:r w:rsidRPr="000C69C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постановления</w:t>
        </w:r>
      </w:hyperlink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Кировской области от 07.07.2020 N 374-П)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10. Муниципальные образования ежемесячно, но не позднее 5-го числа месяца, следующего за отчетным, представляют в министерство: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отчет о расходовании субсидии;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копии платежных поручений, подтверждающих списание денежных средств со счетов местных бюджетов на проведение мероприятий по переселению граждан из аварийного жилищного фонда, заверенные главой муниципального образования;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сводный реестр платежных документов, заверенный главой муниципального образования.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11. Министерство осуществляет контроль за соблюдением получателями субсидий условий, целей и порядка, установленных при их предоставлении.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12. Органы государственного финансового контроля проводят проверку соблюдения получателями субсидий условий, целей и порядка, установленных при их предоставлении.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13. Основаниями для применения мер ответственности муниципальных образований при невыполнении обязательств, установленных соглашением (далее - меры ответственности), являются: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недостижение муниципальными образованиями значений показателей результативности использования субсидии, предусмотренных соглашением;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неиспользование муниципальными образованиями субсидии.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 мер ответственности осуществляется министерством в соответствии с дополнительным соглашением от 13.05.2019 N 1/25/ПС.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муниципальными образованиями по состоянию на 31 декабря года предоставления субсидии субсидия не использована в размере, установленном законом Кировской области об областном бюджете, министерство в срок до 1 февраля текущего финансового года направляет главам администраций муниципальных образований уведомления о необходимости применения в соответствии с законодательством Российской Федерации меры дисциплинарной ответственности в отношении должностного лица, чьи действия (бездействие) привели к неиспользованию субсидии.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14. Не использованные по состоянию на 1 января текущего финансового года средства субсидии подлежат возврату в доход областного бюджета в течение первых 15 рабочих дней текущего финансового года.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15. Средства субсидии, не использованные по состоянию на 1 января текущего финансового года и перечисленные в областной бюджет, могут быть возвращены в текущем финансовом году в бюджеты муниципальных образований, которым они были ранее предоставлены, при наличии потребности в направлении их на те же цели в соответствии с решением министерства.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Решение министерства о наличии потребности муниципального образования в не использованных по состоянию на 1 января текущего финансового года средствах субсидии принимается путем издания правового акта в срок до 1 марта текущего финансового года. Проект указанного правового акта подлежит согласованию с министерством финансов Кировской области.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Перечисление средств субсидии, не использованных по состоянию на 1 января текущего финансового года, осуществляется по соответствующим расходным обязательствам.</w:t>
      </w:r>
    </w:p>
    <w:p w:rsidR="000C69C8" w:rsidRPr="000C69C8" w:rsidRDefault="000C69C8" w:rsidP="000C69C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69C8">
        <w:rPr>
          <w:rFonts w:ascii="Times New Roman" w:hAnsi="Times New Roman" w:cs="Times New Roman"/>
          <w:color w:val="000000" w:themeColor="text1"/>
          <w:sz w:val="28"/>
          <w:szCs w:val="28"/>
        </w:rPr>
        <w:t>16. В случае если средства субсидии, не использованные по состоянию на 1 января текущего финансового года, не перечислены в доход областного бюджета, эти средства подлежат взысканию в доход областного бюджета в порядке, установленном министерством финансов Кировской области, с соблюдением общих требований, установленных Министерством финансов Российской Федерации.</w:t>
      </w:r>
    </w:p>
    <w:p w:rsidR="007240D9" w:rsidRPr="000C69C8" w:rsidRDefault="007240D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240D9" w:rsidRPr="000C69C8" w:rsidSect="00054EA3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3BE"/>
    <w:rsid w:val="000C69C8"/>
    <w:rsid w:val="007240D9"/>
    <w:rsid w:val="009E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65CC64-1AA8-4D1A-96F6-3405CB918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AFA54DDCE53C5AD299EC1F003D26C6AE0320DFEBB77405D9E65D4620021B8F4D2F2926E84DCEBDC2556385EE312034F28B41F37E197E26p7DEL" TargetMode="External"/><Relationship Id="rId13" Type="http://schemas.openxmlformats.org/officeDocument/2006/relationships/hyperlink" Target="consultantplus://offline/ref=A0AFA54DDCE53C5AD299EC1F003D26C6AE0320DFEBB77405D9E65D4620021B8F4D2F2926E84DC7B9C3556385EE312034F28B41F37E197E26p7DE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0AFA54DDCE53C5AD299F21216517ACFAD0F7FDBEBB6785B86B05B117F521DDA0D6F2F73AB09C2BDC55E37D5AB6F7964B4C04CF162057E2761575E69pBD5L" TargetMode="External"/><Relationship Id="rId12" Type="http://schemas.openxmlformats.org/officeDocument/2006/relationships/hyperlink" Target="consultantplus://offline/ref=A0AFA54DDCE53C5AD299F21216517ACFAD0F7FDBEBB57A5184B35B117F521DDA0D6F2F73AB09C2BDC55E36D4A26F7964B4C04CF162057E2761575E69pBD5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0AFA54DDCE53C5AD299F21216517ACFAD0F7FDBEBB5785A85B75B117F521DDA0D6F2F73AB09C2BDC55E37D4AD6F7964B4C04CF162057E2761575E69pBD5L" TargetMode="External"/><Relationship Id="rId11" Type="http://schemas.openxmlformats.org/officeDocument/2006/relationships/hyperlink" Target="consultantplus://offline/ref=A0AFA54DDCE53C5AD299F21216517ACFAD0F7FDBEBB57A5184B35B117F521DDA0D6F2F73AB09C2BDC55E36D4AC6F7964B4C04CF162057E2761575E69pBD5L" TargetMode="External"/><Relationship Id="rId5" Type="http://schemas.openxmlformats.org/officeDocument/2006/relationships/hyperlink" Target="consultantplus://offline/ref=A0AFA54DDCE53C5AD299F21216517ACFAD0F7FDBEBB57A5784B35B117F521DDA0D6F2F73AB09C2BDC55E37D4A36F7964B4C04CF162057E2761575E69pBD5L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0AFA54DDCE53C5AD299F21216517ACFAD0F7FDBEBB57A5184B35B117F521DDA0D6F2F73AB09C2BDC55E36D4AE6F7964B4C04CF162057E2761575E69pBD5L" TargetMode="External"/><Relationship Id="rId4" Type="http://schemas.openxmlformats.org/officeDocument/2006/relationships/hyperlink" Target="consultantplus://offline/ref=A0AFA54DDCE53C5AD299F21216517ACFAD0F7FDBEBB57A5184B35B117F521DDA0D6F2F73AB09C2BDC55E36D4A96F7964B4C04CF162057E2761575E69pBD5L" TargetMode="External"/><Relationship Id="rId9" Type="http://schemas.openxmlformats.org/officeDocument/2006/relationships/hyperlink" Target="consultantplus://offline/ref=A0AFA54DDCE53C5AD299EC1F003D26C6AE0326D1ECB77405D9E65D4620021B8F4D2F2925E048C4E8941A62D9AB663335F38B43F062p1DAL" TargetMode="External"/><Relationship Id="rId14" Type="http://schemas.openxmlformats.org/officeDocument/2006/relationships/hyperlink" Target="consultantplus://offline/ref=A0AFA54DDCE53C5AD299F21216517ACFAD0F7FDBEBB5785A85B75B117F521DDA0D6F2F73AB09C2BDC55E37D4AD6F7964B4C04CF162057E2761575E69pBD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1863</Words>
  <Characters>10622</Characters>
  <Application>Microsoft Office Word</Application>
  <DocSecurity>0</DocSecurity>
  <Lines>88</Lines>
  <Paragraphs>24</Paragraphs>
  <ScaleCrop>false</ScaleCrop>
  <Company/>
  <LinksUpToDate>false</LinksUpToDate>
  <CharactersWithSpaces>12461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Новосёлова Валерия Игоревна</dc:creator>
  <cp:keywords/>
  <dc:description/>
  <cp:lastModifiedBy>Новосёлова Валерия Игоревна</cp:lastModifiedBy>
  <cp:revision>2</cp:revision>
  <dcterms:created xsi:type="dcterms:W3CDTF">2021-03-12T11:02:00Z</dcterms:created>
  <dcterms:modified xsi:type="dcterms:W3CDTF">2021-03-12T11:03:00Z</dcterms:modified>
</cp:coreProperties>
</file>